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6C3C" w14:textId="77777777" w:rsidR="00CB35AA" w:rsidRDefault="00CB35AA">
      <w:pPr>
        <w:pStyle w:val="normal0"/>
        <w:rPr>
          <w:rFonts w:ascii="Arial" w:eastAsia="Arial" w:hAnsi="Arial" w:cs="Arial"/>
        </w:rPr>
      </w:pPr>
    </w:p>
    <w:p w14:paraId="5CBA0DCA" w14:textId="77777777" w:rsidR="00CB35AA" w:rsidRDefault="00435932">
      <w:pPr>
        <w:pStyle w:val="normal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Directiva ACHIM 2019-2021</w:t>
      </w:r>
    </w:p>
    <w:p w14:paraId="68AFEFF9" w14:textId="77777777" w:rsidR="00CB35AA" w:rsidRDefault="00CB35AA">
      <w:pPr>
        <w:pStyle w:val="normal0"/>
        <w:rPr>
          <w:rFonts w:ascii="Arial" w:eastAsia="Arial" w:hAnsi="Arial" w:cs="Arial"/>
          <w:sz w:val="28"/>
          <w:szCs w:val="28"/>
        </w:rPr>
        <w:sectPr w:rsidR="00CB35AA">
          <w:pgSz w:w="12240" w:h="15840"/>
          <w:pgMar w:top="720" w:right="720" w:bottom="720" w:left="720" w:header="708" w:footer="708" w:gutter="0"/>
          <w:pgNumType w:start="1"/>
          <w:cols w:space="720"/>
        </w:sectPr>
      </w:pPr>
    </w:p>
    <w:p w14:paraId="40960B62" w14:textId="77777777" w:rsidR="00CB35AA" w:rsidRDefault="00435932">
      <w:pPr>
        <w:pStyle w:val="normal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Lista:</w:t>
      </w:r>
    </w:p>
    <w:p w14:paraId="573F85F8" w14:textId="77777777" w:rsidR="00CB35AA" w:rsidRDefault="00CB35AA">
      <w:pPr>
        <w:pStyle w:val="normal0"/>
        <w:rPr>
          <w:rFonts w:ascii="Arial" w:eastAsia="Arial" w:hAnsi="Arial" w:cs="Arial"/>
          <w:sz w:val="28"/>
          <w:szCs w:val="28"/>
        </w:rPr>
      </w:pPr>
    </w:p>
    <w:p w14:paraId="3B034CFE" w14:textId="77777777" w:rsidR="00CB35AA" w:rsidRDefault="00CB35AA">
      <w:pPr>
        <w:pStyle w:val="normal0"/>
        <w:rPr>
          <w:rFonts w:ascii="Arial" w:eastAsia="Arial" w:hAnsi="Arial" w:cs="Arial"/>
          <w:sz w:val="28"/>
          <w:szCs w:val="28"/>
        </w:rPr>
      </w:pPr>
    </w:p>
    <w:p w14:paraId="08AD7435" w14:textId="77777777" w:rsidR="00CB35AA" w:rsidRDefault="00CB35AA">
      <w:pPr>
        <w:pStyle w:val="normal0"/>
        <w:rPr>
          <w:rFonts w:ascii="Arial" w:eastAsia="Arial" w:hAnsi="Arial" w:cs="Arial"/>
          <w:sz w:val="28"/>
          <w:szCs w:val="28"/>
        </w:rPr>
      </w:pPr>
    </w:p>
    <w:p w14:paraId="014FD71F" w14:textId="77777777" w:rsidR="00CB35AA" w:rsidRDefault="00CB35AA">
      <w:pPr>
        <w:pStyle w:val="normal0"/>
        <w:rPr>
          <w:rFonts w:ascii="Arial" w:eastAsia="Arial" w:hAnsi="Arial" w:cs="Arial"/>
          <w:sz w:val="28"/>
          <w:szCs w:val="28"/>
        </w:rPr>
      </w:pPr>
    </w:p>
    <w:p w14:paraId="6EFC66C6" w14:textId="77777777" w:rsidR="00CB35AA" w:rsidRDefault="00CB35AA">
      <w:pPr>
        <w:pStyle w:val="normal0"/>
        <w:rPr>
          <w:rFonts w:ascii="Arial" w:eastAsia="Arial" w:hAnsi="Arial" w:cs="Arial"/>
          <w:sz w:val="28"/>
          <w:szCs w:val="28"/>
        </w:rPr>
      </w:pPr>
    </w:p>
    <w:p w14:paraId="63FFA1B4" w14:textId="77777777" w:rsidR="00CB35AA" w:rsidRDefault="00435932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Presidente: Francisca Yousef</w:t>
      </w:r>
    </w:p>
    <w:p w14:paraId="60EB71CC" w14:textId="77777777" w:rsidR="00CB35AA" w:rsidRDefault="00435932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Vicepresidente: Ma. Gabriela Martínez</w:t>
      </w:r>
    </w:p>
    <w:p w14:paraId="43797F2B" w14:textId="77777777" w:rsidR="00CB35AA" w:rsidRDefault="00435932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Director: Gonzalo Venegas</w:t>
      </w:r>
    </w:p>
    <w:p w14:paraId="27106938" w14:textId="77777777" w:rsidR="00CB35AA" w:rsidRDefault="00435932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Tesorero: Claudio Ríos</w:t>
      </w:r>
    </w:p>
    <w:p w14:paraId="3BA13F98" w14:textId="77777777" w:rsidR="00CB35AA" w:rsidRDefault="00435932">
      <w:pPr>
        <w:pStyle w:val="normal0"/>
        <w:rPr>
          <w:rFonts w:ascii="Arial" w:eastAsia="Arial" w:hAnsi="Arial" w:cs="Arial"/>
          <w:sz w:val="28"/>
          <w:szCs w:val="28"/>
        </w:rPr>
        <w:sectPr w:rsidR="00CB35AA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5046" w:space="708"/>
            <w:col w:w="5046" w:space="0"/>
          </w:cols>
        </w:sectPr>
      </w:pPr>
      <w:r>
        <w:rPr>
          <w:rFonts w:ascii="Arial" w:eastAsia="Arial" w:hAnsi="Arial" w:cs="Arial"/>
          <w:sz w:val="28"/>
          <w:szCs w:val="28"/>
        </w:rPr>
        <w:t>Secretaria: Constanza del Río.</w:t>
      </w:r>
    </w:p>
    <w:p w14:paraId="3411712D" w14:textId="77777777" w:rsidR="00CB35AA" w:rsidRDefault="00435932">
      <w:pPr>
        <w:pStyle w:val="normal0"/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9BC713F" wp14:editId="2D515C7C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229350" cy="551497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5514975"/>
                          <a:chOff x="0" y="0"/>
                          <a:chExt cx="6229350" cy="5514975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0" y="0"/>
                            <a:ext cx="6229350" cy="5514975"/>
                            <a:chOff x="0" y="0"/>
                            <a:chExt cx="6229350" cy="5514975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6229350" cy="551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55D412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5052811" y="1560854"/>
                              <a:ext cx="153414" cy="1922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5052811" y="1560854"/>
                              <a:ext cx="153414" cy="1196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5052811" y="1560854"/>
                              <a:ext cx="153414" cy="4704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2986829" y="834692"/>
                              <a:ext cx="2475086" cy="214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C1733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3815267" y="1560854"/>
                              <a:ext cx="153414" cy="1922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" name="Forma libre 9"/>
                          <wps:cNvSpPr/>
                          <wps:spPr>
                            <a:xfrm>
                              <a:off x="3815267" y="1560854"/>
                              <a:ext cx="153414" cy="1196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3815267" y="1560854"/>
                              <a:ext cx="153414" cy="4704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2986829" y="834692"/>
                              <a:ext cx="1237543" cy="214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C1733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2577724" y="1560854"/>
                              <a:ext cx="153414" cy="1196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2577724" y="1560854"/>
                              <a:ext cx="153414" cy="4704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4" name="Forma libre 14"/>
                          <wps:cNvSpPr/>
                          <wps:spPr>
                            <a:xfrm>
                              <a:off x="2941109" y="834692"/>
                              <a:ext cx="91440" cy="214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C1733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1340180" y="1560854"/>
                              <a:ext cx="153414" cy="33751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1340180" y="1560854"/>
                              <a:ext cx="153414" cy="26489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1340180" y="1560854"/>
                              <a:ext cx="153414" cy="1922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1340180" y="1560854"/>
                              <a:ext cx="153414" cy="1196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1340180" y="1560854"/>
                              <a:ext cx="153414" cy="4704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0" name="Forma libre 20"/>
                          <wps:cNvSpPr/>
                          <wps:spPr>
                            <a:xfrm>
                              <a:off x="1749286" y="834692"/>
                              <a:ext cx="1237543" cy="214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C1733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1" name="Forma libre 21"/>
                          <wps:cNvSpPr/>
                          <wps:spPr>
                            <a:xfrm>
                              <a:off x="102637" y="1560854"/>
                              <a:ext cx="153414" cy="1196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2" name="Forma libre 22"/>
                          <wps:cNvSpPr/>
                          <wps:spPr>
                            <a:xfrm>
                              <a:off x="102637" y="1560854"/>
                              <a:ext cx="153414" cy="4704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DF873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3" name="Forma libre 23"/>
                          <wps:cNvSpPr/>
                          <wps:spPr>
                            <a:xfrm>
                              <a:off x="511742" y="834692"/>
                              <a:ext cx="2475086" cy="2147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C1733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2475448" y="323311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42C5C0F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Cuadro de texto 25"/>
                          <wps:cNvSpPr txBox="1"/>
                          <wps:spPr>
                            <a:xfrm>
                              <a:off x="2475448" y="323311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30C871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40"/>
                                  </w:rPr>
                                  <w:t>ACHIM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26" name="Rectángulo 26"/>
                          <wps:cNvSpPr/>
                          <wps:spPr>
                            <a:xfrm>
                              <a:off x="361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E9C8A5B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7" name="Cuadro de texto 27"/>
                          <wps:cNvSpPr txBox="1"/>
                          <wps:spPr>
                            <a:xfrm>
                              <a:off x="361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9E45A9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Capacitación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28" name="Rectángulo 28"/>
                          <wps:cNvSpPr/>
                          <wps:spPr>
                            <a:xfrm>
                              <a:off x="256051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66D5146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9" name="Cuadro de texto 29"/>
                          <wps:cNvSpPr txBox="1"/>
                          <wps:spPr>
                            <a:xfrm>
                              <a:off x="256051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98F72D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Congreso, seminarios, jornadas, etc.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256051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C5671AC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1" name="Cuadro de texto 31"/>
                          <wps:cNvSpPr txBox="1"/>
                          <wps:spPr>
                            <a:xfrm>
                              <a:off x="256051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A171BA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Jornadas de estudio/intervisión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32" name="Rectángulo 32"/>
                          <wps:cNvSpPr/>
                          <wps:spPr>
                            <a:xfrm>
                              <a:off x="1237904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554ADC7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3" name="Cuadro de texto 33"/>
                          <wps:cNvSpPr txBox="1"/>
                          <wps:spPr>
                            <a:xfrm>
                              <a:off x="1237904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F5C802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Extensión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34" name="Rectángulo 34"/>
                          <wps:cNvSpPr/>
                          <wps:spPr>
                            <a:xfrm>
                              <a:off x="1493595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D145303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5" name="Cuadro de texto 35"/>
                          <wps:cNvSpPr txBox="1"/>
                          <wps:spPr>
                            <a:xfrm>
                              <a:off x="1493595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8252D3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Establecer nexo con estudiantes de MT.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36" name="Rectángulo 36"/>
                          <wps:cNvSpPr/>
                          <wps:spPr>
                            <a:xfrm>
                              <a:off x="1493595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CCEFD2A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7" name="Cuadro de texto 37"/>
                          <wps:cNvSpPr txBox="1"/>
                          <wps:spPr>
                            <a:xfrm>
                              <a:off x="1493595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6B5D3D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Establecer nexo con instituciones de salud/educación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38" name="Rectángulo 38"/>
                          <wps:cNvSpPr/>
                          <wps:spPr>
                            <a:xfrm>
                              <a:off x="1493595" y="3227958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19B9B2E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9" name="Cuadro de texto 39"/>
                          <wps:cNvSpPr txBox="1"/>
                          <wps:spPr>
                            <a:xfrm>
                              <a:off x="1493595" y="3227958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52431F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Establecer nexo con otras terapias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40" name="Rectángulo 40"/>
                          <wps:cNvSpPr/>
                          <wps:spPr>
                            <a:xfrm>
                              <a:off x="1493595" y="3954120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179ACFC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1" name="Cuadro de texto 41"/>
                          <wps:cNvSpPr txBox="1"/>
                          <wps:spPr>
                            <a:xfrm>
                              <a:off x="1493595" y="3954120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957985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Participación en congresos, seminarios, etc.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42" name="Rectángulo 42"/>
                          <wps:cNvSpPr/>
                          <wps:spPr>
                            <a:xfrm>
                              <a:off x="1493595" y="4680282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6ED37CD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3" name="Cuadro de texto 43"/>
                          <wps:cNvSpPr txBox="1"/>
                          <wps:spPr>
                            <a:xfrm>
                              <a:off x="1493595" y="4680282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78B3F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Intervención en comunidad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44" name="Rectángulo 44"/>
                          <wps:cNvSpPr/>
                          <wps:spPr>
                            <a:xfrm>
                              <a:off x="2475448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F74F451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5" name="Cuadro de texto 45"/>
                          <wps:cNvSpPr txBox="1"/>
                          <wps:spPr>
                            <a:xfrm>
                              <a:off x="2475448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E0DAB9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Abogacía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46" name="Rectángulo 46"/>
                          <wps:cNvSpPr/>
                          <wps:spPr>
                            <a:xfrm>
                              <a:off x="2731138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629E569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7" name="Cuadro de texto 47"/>
                          <wps:cNvSpPr txBox="1"/>
                          <wps:spPr>
                            <a:xfrm>
                              <a:off x="2731138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7341C1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Nexo con Minsal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48" name="Rectángulo 48"/>
                          <wps:cNvSpPr/>
                          <wps:spPr>
                            <a:xfrm>
                              <a:off x="2731138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3A0AFA4D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9" name="Cuadro de texto 49"/>
                          <wps:cNvSpPr txBox="1"/>
                          <wps:spPr>
                            <a:xfrm>
                              <a:off x="2731138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62FB2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Nexo con ACHIM V Región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50" name="Rectángulo 50"/>
                          <wps:cNvSpPr/>
                          <wps:spPr>
                            <a:xfrm>
                              <a:off x="3712991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05F7D4A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1" name="Cuadro de texto 51"/>
                          <wps:cNvSpPr txBox="1"/>
                          <wps:spPr>
                            <a:xfrm>
                              <a:off x="3712991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E23E32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Difusión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52" name="Rectángulo 52"/>
                          <wps:cNvSpPr/>
                          <wps:spPr>
                            <a:xfrm>
                              <a:off x="3968682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A5096D9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3" name="Cuadro de texto 53"/>
                          <wps:cNvSpPr txBox="1"/>
                          <wps:spPr>
                            <a:xfrm>
                              <a:off x="3968682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2326EE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Reactivación </w:t>
                                </w:r>
                              </w:p>
                              <w:p w14:paraId="2E994736" w14:textId="77777777" w:rsidR="00CB35AA" w:rsidRDefault="00435932">
                                <w:pPr>
                                  <w:pStyle w:val="normal0"/>
                                  <w:spacing w:before="55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Página web - RRSS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54" name="Rectángulo 54"/>
                          <wps:cNvSpPr/>
                          <wps:spPr>
                            <a:xfrm>
                              <a:off x="3968682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5B6CC83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5" name="Cuadro de texto 55"/>
                          <wps:cNvSpPr txBox="1"/>
                          <wps:spPr>
                            <a:xfrm>
                              <a:off x="3968682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C0F7F3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Medios de Comunicación: radios, revistas, diarios, etc.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56" name="Rectángulo 56"/>
                          <wps:cNvSpPr/>
                          <wps:spPr>
                            <a:xfrm>
                              <a:off x="3968682" y="3227958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1AC8AE8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7" name="Cuadro de texto 57"/>
                          <wps:cNvSpPr txBox="1"/>
                          <wps:spPr>
                            <a:xfrm>
                              <a:off x="3968682" y="3227958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F8A4C5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Merchandizing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58" name="Rectángulo 58"/>
                          <wps:cNvSpPr/>
                          <wps:spPr>
                            <a:xfrm>
                              <a:off x="4950534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1ADAEA9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9" name="Cuadro de texto 59"/>
                          <wps:cNvSpPr txBox="1"/>
                          <wps:spPr>
                            <a:xfrm>
                              <a:off x="4950534" y="1049473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6A727F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Bienestar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/>
                        </wps:wsp>
                        <wps:wsp>
                          <wps:cNvPr id="60" name="Rectángulo 60"/>
                          <wps:cNvSpPr/>
                          <wps:spPr>
                            <a:xfrm>
                              <a:off x="5206225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6CAE8EA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1" name="Cuadro de texto 61"/>
                          <wps:cNvSpPr txBox="1"/>
                          <wps:spPr>
                            <a:xfrm>
                              <a:off x="5206225" y="1775634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E39541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Encuestas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62" name="Rectángulo 62"/>
                          <wps:cNvSpPr/>
                          <wps:spPr>
                            <a:xfrm>
                              <a:off x="5206225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860037B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3" name="Cuadro de texto 63"/>
                          <wps:cNvSpPr txBox="1"/>
                          <wps:spPr>
                            <a:xfrm>
                              <a:off x="5206225" y="2501796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C200A1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Saludos de </w:t>
                                </w:r>
                              </w:p>
                              <w:p w14:paraId="2F9F06C4" w14:textId="77777777" w:rsidR="00CB35AA" w:rsidRDefault="00435932">
                                <w:pPr>
                                  <w:pStyle w:val="normal0"/>
                                  <w:spacing w:before="55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cumpleaños y otros eventos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  <wps:wsp>
                          <wps:cNvPr id="64" name="Rectángulo 64"/>
                          <wps:cNvSpPr/>
                          <wps:spPr>
                            <a:xfrm>
                              <a:off x="5206225" y="3227958"/>
                              <a:ext cx="1022763" cy="51138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FFBD80"/>
                                </a:gs>
                                <a:gs pos="35000">
                                  <a:srgbClr val="FFCFA8"/>
                                </a:gs>
                                <a:gs pos="100000">
                                  <a:srgbClr val="FFEBD9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2CBC6AE" w14:textId="77777777" w:rsidR="00CB35AA" w:rsidRDefault="00CB35AA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5" name="Cuadro de texto 65"/>
                          <wps:cNvSpPr txBox="1"/>
                          <wps:spPr>
                            <a:xfrm>
                              <a:off x="5206225" y="3227958"/>
                              <a:ext cx="1022763" cy="51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A23788" w14:textId="77777777" w:rsidR="00CB35AA" w:rsidRDefault="00435932">
                                <w:pPr>
                                  <w:pStyle w:val="normal0"/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Reuniones de esparcimiento 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229350" cy="551497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551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2FA5B7" w14:textId="77777777" w:rsidR="00CB35AA" w:rsidRDefault="00CB35AA">
      <w:pPr>
        <w:pStyle w:val="normal0"/>
      </w:pPr>
    </w:p>
    <w:p w14:paraId="6AF51334" w14:textId="77777777" w:rsidR="00CB35AA" w:rsidRDefault="00CB35AA">
      <w:pPr>
        <w:pStyle w:val="normal0"/>
      </w:pPr>
    </w:p>
    <w:p w14:paraId="56EE94CB" w14:textId="77777777" w:rsidR="00CB35AA" w:rsidRDefault="00CB35AA">
      <w:pPr>
        <w:pStyle w:val="normal0"/>
      </w:pPr>
    </w:p>
    <w:p w14:paraId="19CF26F6" w14:textId="77777777" w:rsidR="00CB35AA" w:rsidRDefault="00CB35AA">
      <w:pPr>
        <w:pStyle w:val="normal0"/>
      </w:pPr>
    </w:p>
    <w:p w14:paraId="3B165E78" w14:textId="77777777" w:rsidR="00CB35AA" w:rsidRDefault="00CB35AA">
      <w:pPr>
        <w:pStyle w:val="normal0"/>
      </w:pPr>
    </w:p>
    <w:p w14:paraId="6432F6C9" w14:textId="77777777" w:rsidR="00CB35AA" w:rsidRDefault="00CB35AA">
      <w:pPr>
        <w:pStyle w:val="normal0"/>
      </w:pPr>
    </w:p>
    <w:p w14:paraId="12326B04" w14:textId="77777777" w:rsidR="00CB35AA" w:rsidRDefault="00CB35AA">
      <w:pPr>
        <w:pStyle w:val="normal0"/>
      </w:pPr>
    </w:p>
    <w:p w14:paraId="334044CE" w14:textId="77777777" w:rsidR="00CB35AA" w:rsidRDefault="00CB35AA">
      <w:pPr>
        <w:pStyle w:val="normal0"/>
      </w:pPr>
    </w:p>
    <w:p w14:paraId="439C7032" w14:textId="77777777" w:rsidR="00CB35AA" w:rsidRDefault="00CB35AA">
      <w:pPr>
        <w:pStyle w:val="normal0"/>
      </w:pPr>
    </w:p>
    <w:p w14:paraId="63891470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1CE20A92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26BC3C83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1E6A2D48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6A57E5C4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49167C66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7EAF39FB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235045BA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598FA7A4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771F2BD2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01E1110D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3257D9A5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6F455214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516AB084" w14:textId="77777777" w:rsidR="00CB35AA" w:rsidRDefault="00CB35AA">
      <w:pPr>
        <w:pStyle w:val="normal0"/>
        <w:spacing w:after="0" w:line="240" w:lineRule="auto"/>
        <w:rPr>
          <w:b/>
          <w:u w:val="single"/>
        </w:rPr>
      </w:pPr>
    </w:p>
    <w:p w14:paraId="05029D7C" w14:textId="77777777" w:rsidR="00435932" w:rsidRDefault="00435932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060563E" w14:textId="77777777" w:rsidR="00435932" w:rsidRDefault="00435932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AD96B35" w14:textId="77777777" w:rsidR="00435932" w:rsidRDefault="00435932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1F28C33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lastRenderedPageBreak/>
        <w:t>Eje de Capacitación</w:t>
      </w:r>
    </w:p>
    <w:p w14:paraId="70F93FFD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518C758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Apunta a la gestión de instancias de perfeccionamiento profesional para musicoterapeutas y otros profesionales, a través de:</w:t>
      </w:r>
    </w:p>
    <w:p w14:paraId="42A44D51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3436E7CE" w14:textId="77777777" w:rsidR="00CB35AA" w:rsidRDefault="00435932">
      <w:pPr>
        <w:pStyle w:val="normal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Seminarios, jornadas, congresos, encuentros, videoconferencias, etc.</w:t>
      </w:r>
    </w:p>
    <w:p w14:paraId="39679956" w14:textId="77777777" w:rsidR="00CB35AA" w:rsidRDefault="00435932">
      <w:pPr>
        <w:pStyle w:val="normal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Jornadas de estudio/intervisión: Se promoverán instancias de </w:t>
      </w:r>
      <w:r>
        <w:rPr>
          <w:rFonts w:ascii="Arial" w:eastAsia="Arial" w:hAnsi="Arial" w:cs="Arial"/>
        </w:rPr>
        <w:t>encuentro para el estudio y reflexión de temáticas puntuales, o bien para realizar intervisión de procesos terapéuticos.</w:t>
      </w:r>
    </w:p>
    <w:p w14:paraId="5672475E" w14:textId="77777777" w:rsidR="00CB35AA" w:rsidRDefault="00CB35AA">
      <w:pPr>
        <w:pStyle w:val="normal0"/>
        <w:spacing w:after="0" w:line="240" w:lineRule="auto"/>
        <w:ind w:left="720"/>
        <w:rPr>
          <w:rFonts w:ascii="Arial" w:eastAsia="Arial" w:hAnsi="Arial" w:cs="Arial"/>
        </w:rPr>
      </w:pPr>
    </w:p>
    <w:p w14:paraId="7928B3CB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Eje de Extensión </w:t>
      </w:r>
    </w:p>
    <w:p w14:paraId="29865A00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237712B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Apunta a la creación o mantención de relaciones entre ACHIM y la comunidad:</w:t>
      </w:r>
    </w:p>
    <w:p w14:paraId="43FD36D1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642CD29B" w14:textId="77777777" w:rsidR="00CB35AA" w:rsidRDefault="00435932">
      <w:pPr>
        <w:pStyle w:val="normal0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Nexo con estudiantes de MT: Consideran</w:t>
      </w:r>
      <w:r>
        <w:rPr>
          <w:rFonts w:ascii="Arial" w:eastAsia="Arial" w:hAnsi="Arial" w:cs="Arial"/>
        </w:rPr>
        <w:t>do postítulo, diplomado V región y diplomado en educación. Representante de estudiantes en Achim, para una comunicación más fluida y directa.</w:t>
      </w:r>
    </w:p>
    <w:p w14:paraId="2698669E" w14:textId="77777777" w:rsidR="00CB35AA" w:rsidRDefault="00435932">
      <w:pPr>
        <w:pStyle w:val="normal0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Nexo con instituciones, idealmente para gestionar pasantías en el futuro.</w:t>
      </w:r>
    </w:p>
    <w:p w14:paraId="3FA57ADD" w14:textId="77777777" w:rsidR="00CB35AA" w:rsidRDefault="00435932">
      <w:pPr>
        <w:pStyle w:val="normal0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Nexo con otras asociaciones de terapias: Arte, psicológicas, integrativas, de salud en general.</w:t>
      </w:r>
    </w:p>
    <w:p w14:paraId="4A67445B" w14:textId="77777777" w:rsidR="00CB35AA" w:rsidRDefault="00435932">
      <w:pPr>
        <w:pStyle w:val="normal0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en congresos, seminarios, etc. de salud, educación, terapias.</w:t>
      </w:r>
    </w:p>
    <w:p w14:paraId="76B62940" w14:textId="77777777" w:rsidR="00CB35AA" w:rsidRDefault="00435932">
      <w:pPr>
        <w:pStyle w:val="normal0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Intervención comunitaria: </w:t>
      </w:r>
    </w:p>
    <w:p w14:paraId="4559866B" w14:textId="77777777" w:rsidR="00CB35AA" w:rsidRDefault="00435932">
      <w:pPr>
        <w:pStyle w:val="normal0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Fechas conmemorativas: Realización de sesiones/encuentros</w:t>
      </w:r>
      <w:r>
        <w:rPr>
          <w:rFonts w:ascii="Arial" w:eastAsia="Arial" w:hAnsi="Arial" w:cs="Arial"/>
        </w:rPr>
        <w:t>/charlas con agrupaciones, organismos o instituciones relacionados con la fecha conmemorativa (por ej. Día Mundial del Autismo)</w:t>
      </w:r>
    </w:p>
    <w:p w14:paraId="16868E9D" w14:textId="77777777" w:rsidR="00CB35AA" w:rsidRDefault="00435932">
      <w:pPr>
        <w:pStyle w:val="normal0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en ferias o exposiciones de salud o terapias</w:t>
      </w:r>
    </w:p>
    <w:p w14:paraId="4319EB69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5468F4D5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Eje de Abogacía </w:t>
      </w:r>
    </w:p>
    <w:p w14:paraId="5985797A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0921EF3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Apunta al nexo entre Achim e instituciones y organ</w:t>
      </w:r>
      <w:r>
        <w:rPr>
          <w:rFonts w:ascii="Arial" w:eastAsia="Arial" w:hAnsi="Arial" w:cs="Arial"/>
        </w:rPr>
        <w:t>ismos como:</w:t>
      </w:r>
    </w:p>
    <w:p w14:paraId="30BA441E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74D405D7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Ministerio de salud: Retomar el nexo para que la musicoterapia sea reconocida como una terapia integrativa.</w:t>
      </w:r>
    </w:p>
    <w:p w14:paraId="04F10C3C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Achim V Región.</w:t>
      </w:r>
    </w:p>
    <w:p w14:paraId="2E6F087B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4A51060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Eje de Difusión </w:t>
      </w:r>
    </w:p>
    <w:p w14:paraId="7B722DD4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6552110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relaciona con todos los anteriores, y apunta la divulgación de la musicoterapia y todas las a</w:t>
      </w:r>
      <w:r>
        <w:rPr>
          <w:rFonts w:ascii="Arial" w:eastAsia="Arial" w:hAnsi="Arial" w:cs="Arial"/>
        </w:rPr>
        <w:t>ctividades de ACHIM, tanto para los asociados como para la comunidad en general.</w:t>
      </w:r>
    </w:p>
    <w:p w14:paraId="6AE2572D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08373690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Reactivar página web/redes sociales: </w:t>
      </w:r>
    </w:p>
    <w:p w14:paraId="4934E44A" w14:textId="77777777" w:rsidR="00CB35AA" w:rsidRDefault="0043593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Recopilación y publicación de material audiovisual existente (1er congreso de Mt, Día de la MT, otros).</w:t>
      </w:r>
    </w:p>
    <w:p w14:paraId="0D26CAA5" w14:textId="77777777" w:rsidR="00CB35AA" w:rsidRDefault="0043593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Compartir charlas, videos, podcast. </w:t>
      </w:r>
    </w:p>
    <w:p w14:paraId="2438D4AA" w14:textId="77777777" w:rsidR="00CB35AA" w:rsidRDefault="0043593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Difusión de actividades realizadas por los asociados en relación con la Musicoterapia.</w:t>
      </w:r>
    </w:p>
    <w:p w14:paraId="3343447E" w14:textId="77777777" w:rsidR="00CB35AA" w:rsidRDefault="00CB35A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36A75B3C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Medios de comunicación: Asistencia a programas de radio. Publicación en revistas, diarios. </w:t>
      </w:r>
    </w:p>
    <w:p w14:paraId="4D63CEE2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090495E3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Merchandizing: Crear una serie de </w:t>
      </w:r>
      <w:r>
        <w:rPr>
          <w:rFonts w:ascii="Arial" w:eastAsia="Arial" w:hAnsi="Arial" w:cs="Arial"/>
        </w:rPr>
        <w:t>productos para venta y/o difusión (chapitas, poleras, stickers para notebook).</w:t>
      </w:r>
    </w:p>
    <w:p w14:paraId="0FF6DA84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C29C483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Eje de Bienestar</w:t>
      </w:r>
    </w:p>
    <w:p w14:paraId="39647ECD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F615490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Apunta a la cohesión grupal de los asociados.</w:t>
      </w:r>
    </w:p>
    <w:p w14:paraId="33F60D34" w14:textId="77777777" w:rsidR="00CB35AA" w:rsidRDefault="00CB35AA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01654528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Realización de encuesta semestral para recoger opiniones, aportes y sugerencias de los asociados.</w:t>
      </w:r>
    </w:p>
    <w:p w14:paraId="251ACB07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Saludar a</w:t>
      </w:r>
      <w:r>
        <w:rPr>
          <w:rFonts w:ascii="Arial" w:eastAsia="Arial" w:hAnsi="Arial" w:cs="Arial"/>
        </w:rPr>
        <w:t xml:space="preserve"> cumpleañeros, nacimientos, titulación futuras generaciones.</w:t>
      </w:r>
    </w:p>
    <w:p w14:paraId="0FEB8791" w14:textId="77777777" w:rsidR="00CB35AA" w:rsidRDefault="00435932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Realización de reuniones de esparcimiento. </w:t>
      </w:r>
    </w:p>
    <w:sectPr w:rsidR="00CB35AA">
      <w:type w:val="continuous"/>
      <w:pgSz w:w="12240" w:h="1584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DCA"/>
    <w:multiLevelType w:val="multilevel"/>
    <w:tmpl w:val="407C4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AE7441F"/>
    <w:multiLevelType w:val="multilevel"/>
    <w:tmpl w:val="374A5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35AA"/>
    <w:rsid w:val="00435932"/>
    <w:rsid w:val="00C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7F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2181</Characters>
  <Application>Microsoft Macintosh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</cp:lastModifiedBy>
  <cp:revision>2</cp:revision>
  <dcterms:created xsi:type="dcterms:W3CDTF">2019-04-24T13:33:00Z</dcterms:created>
  <dcterms:modified xsi:type="dcterms:W3CDTF">2019-04-24T13:33:00Z</dcterms:modified>
</cp:coreProperties>
</file>